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10" w:rsidRDefault="00214910" w:rsidP="00214910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УТВЕРЖДАЮ</w:t>
      </w:r>
    </w:p>
    <w:p w:rsidR="00214910" w:rsidRDefault="00214910" w:rsidP="00214910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214910" w:rsidRDefault="00214910" w:rsidP="00214910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>
        <w:rPr>
          <w:b/>
        </w:rPr>
        <w:t>УзаКо</w:t>
      </w:r>
      <w:proofErr w:type="spellEnd"/>
    </w:p>
    <w:p w:rsidR="00214910" w:rsidRDefault="00214910" w:rsidP="00214910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>
        <w:rPr>
          <w:b/>
          <w:color w:val="000000"/>
        </w:rPr>
        <w:t>Сыргабаев</w:t>
      </w:r>
      <w:proofErr w:type="spellEnd"/>
      <w:r>
        <w:rPr>
          <w:b/>
          <w:color w:val="000000"/>
        </w:rPr>
        <w:t xml:space="preserve"> М.С.</w:t>
      </w:r>
    </w:p>
    <w:p w:rsidR="00214910" w:rsidRDefault="00214910" w:rsidP="00214910">
      <w:pPr>
        <w:ind w:left="10632" w:firstLine="14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214910" w:rsidRDefault="00214910" w:rsidP="00214910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>
        <w:rPr>
          <w:color w:val="000000"/>
        </w:rPr>
        <w:t>«___» ___________________</w:t>
      </w:r>
    </w:p>
    <w:p w:rsidR="006172FD" w:rsidRPr="00F6120E" w:rsidRDefault="006172FD" w:rsidP="00214910">
      <w:pPr>
        <w:rPr>
          <w:b/>
          <w:bCs/>
          <w:color w:val="000000"/>
          <w:sz w:val="26"/>
          <w:szCs w:val="26"/>
        </w:rPr>
      </w:pPr>
    </w:p>
    <w:p w:rsidR="0063585C" w:rsidRPr="00214910" w:rsidRDefault="006172FD" w:rsidP="006172FD">
      <w:pPr>
        <w:pStyle w:val="a3"/>
        <w:jc w:val="center"/>
        <w:rPr>
          <w:b/>
          <w:bCs/>
        </w:rPr>
      </w:pPr>
      <w:r w:rsidRPr="00214910">
        <w:rPr>
          <w:b/>
          <w:bCs/>
          <w:color w:val="000000"/>
        </w:rPr>
        <w:t>Техническая спецификация</w:t>
      </w:r>
    </w:p>
    <w:p w:rsidR="0063585C" w:rsidRPr="00214910" w:rsidRDefault="0063585C" w:rsidP="0063585C">
      <w:pPr>
        <w:pStyle w:val="a3"/>
        <w:jc w:val="right"/>
        <w:rPr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214910" w:rsidTr="00207C3A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214910" w:rsidRDefault="0063585C" w:rsidP="00BA0E99">
            <w:pPr>
              <w:ind w:left="-108"/>
              <w:jc w:val="center"/>
              <w:rPr>
                <w:b/>
              </w:rPr>
            </w:pPr>
            <w:r w:rsidRPr="00214910">
              <w:rPr>
                <w:b/>
              </w:rPr>
              <w:t xml:space="preserve">№ </w:t>
            </w:r>
            <w:proofErr w:type="gramStart"/>
            <w:r w:rsidRPr="00214910">
              <w:rPr>
                <w:b/>
              </w:rPr>
              <w:t>п</w:t>
            </w:r>
            <w:proofErr w:type="gramEnd"/>
            <w:r w:rsidRPr="00214910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214910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214910">
              <w:rPr>
                <w:b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214910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214910">
              <w:rPr>
                <w:b/>
              </w:rPr>
              <w:t>Описание</w:t>
            </w:r>
          </w:p>
        </w:tc>
      </w:tr>
      <w:tr w:rsidR="00F6120E" w:rsidRPr="00214910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tabs>
                <w:tab w:val="left" w:pos="450"/>
              </w:tabs>
              <w:jc w:val="center"/>
              <w:rPr>
                <w:b/>
              </w:rPr>
            </w:pPr>
            <w:r w:rsidRPr="00214910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  <w:r w:rsidRPr="00214910">
              <w:rPr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F6120E" w:rsidRPr="00214910" w:rsidRDefault="00F6120E" w:rsidP="00F6120E">
            <w:pPr>
              <w:ind w:right="-108"/>
              <w:rPr>
                <w:b/>
                <w:i/>
              </w:rPr>
            </w:pPr>
            <w:r w:rsidRPr="00214910">
              <w:rPr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D7" w:rsidRPr="00214910" w:rsidRDefault="00F6120E" w:rsidP="000803D7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proofErr w:type="gramStart"/>
            <w:r w:rsidRPr="00214910">
              <w:rPr>
                <w:b/>
              </w:rPr>
              <w:t>Шприцевой</w:t>
            </w:r>
            <w:proofErr w:type="gramEnd"/>
            <w:r w:rsidRPr="00214910">
              <w:rPr>
                <w:b/>
              </w:rPr>
              <w:t xml:space="preserve"> насос </w:t>
            </w:r>
          </w:p>
          <w:p w:rsidR="00F6120E" w:rsidRPr="00214910" w:rsidRDefault="00F6120E" w:rsidP="00F6120E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</w:p>
        </w:tc>
      </w:tr>
      <w:tr w:rsidR="00F6120E" w:rsidRPr="00214910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tabs>
                <w:tab w:val="left" w:pos="450"/>
              </w:tabs>
              <w:jc w:val="center"/>
              <w:rPr>
                <w:b/>
              </w:rPr>
            </w:pPr>
            <w:r w:rsidRPr="00214910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right="-108"/>
              <w:rPr>
                <w:i/>
              </w:rPr>
            </w:pPr>
            <w:r w:rsidRPr="00214910">
              <w:rPr>
                <w:b/>
              </w:rPr>
              <w:t>Наименование МИ ТСО, относящейся к средствам измерени</w:t>
            </w:r>
            <w:proofErr w:type="gramStart"/>
            <w:r w:rsidRPr="00214910">
              <w:rPr>
                <w:b/>
              </w:rPr>
              <w:t>я</w:t>
            </w:r>
            <w:r w:rsidRPr="00214910">
              <w:t>(</w:t>
            </w:r>
            <w:proofErr w:type="gramEnd"/>
            <w:r w:rsidRPr="00214910">
              <w:rPr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214910" w:rsidRDefault="00F6120E" w:rsidP="000803D7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proofErr w:type="gramStart"/>
            <w:r w:rsidRPr="00214910">
              <w:rPr>
                <w:b/>
              </w:rPr>
              <w:t>Шприцевой</w:t>
            </w:r>
            <w:proofErr w:type="gramEnd"/>
            <w:r w:rsidRPr="00214910">
              <w:rPr>
                <w:b/>
              </w:rPr>
              <w:t xml:space="preserve"> насос </w:t>
            </w:r>
          </w:p>
        </w:tc>
      </w:tr>
      <w:tr w:rsidR="00F6120E" w:rsidRPr="00214910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  <w:r w:rsidRPr="00214910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  <w:r w:rsidRPr="00214910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i/>
              </w:rPr>
            </w:pPr>
            <w:r w:rsidRPr="00214910">
              <w:rPr>
                <w:i/>
              </w:rPr>
              <w:t>№</w:t>
            </w:r>
          </w:p>
          <w:p w:rsidR="00F6120E" w:rsidRPr="00214910" w:rsidRDefault="00F6120E" w:rsidP="00F6120E">
            <w:pPr>
              <w:jc w:val="center"/>
              <w:rPr>
                <w:i/>
              </w:rPr>
            </w:pPr>
            <w:proofErr w:type="gramStart"/>
            <w:r w:rsidRPr="00214910">
              <w:rPr>
                <w:i/>
              </w:rPr>
              <w:t>п</w:t>
            </w:r>
            <w:proofErr w:type="gramEnd"/>
            <w:r w:rsidRPr="00214910">
              <w:rPr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left="-97" w:right="-86"/>
              <w:jc w:val="center"/>
              <w:rPr>
                <w:i/>
              </w:rPr>
            </w:pPr>
            <w:proofErr w:type="gramStart"/>
            <w:r w:rsidRPr="00214910">
              <w:rPr>
                <w:i/>
              </w:rPr>
              <w:t xml:space="preserve">Наименование комплектующего к МИ ТСО </w:t>
            </w:r>
            <w:proofErr w:type="gramEnd"/>
          </w:p>
          <w:p w:rsidR="00F6120E" w:rsidRPr="00214910" w:rsidRDefault="00F6120E" w:rsidP="00F6120E">
            <w:pPr>
              <w:ind w:left="-97" w:right="-86"/>
              <w:jc w:val="center"/>
              <w:rPr>
                <w:i/>
              </w:rPr>
            </w:pPr>
            <w:r w:rsidRPr="00214910">
              <w:rPr>
                <w:i/>
              </w:rPr>
              <w:t>(в соответствии с государственным реестром МИ ТСО</w:t>
            </w:r>
            <w:proofErr w:type="gramStart"/>
            <w:r w:rsidRPr="00214910">
              <w:rPr>
                <w:i/>
              </w:rPr>
              <w:t xml:space="preserve">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left="-97" w:right="-86"/>
              <w:jc w:val="center"/>
              <w:rPr>
                <w:i/>
              </w:rPr>
            </w:pPr>
            <w:proofErr w:type="gramStart"/>
            <w:r w:rsidRPr="00214910">
              <w:rPr>
                <w:i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left="-97" w:right="-86"/>
              <w:jc w:val="center"/>
              <w:rPr>
                <w:i/>
              </w:rPr>
            </w:pPr>
            <w:r w:rsidRPr="00214910">
              <w:rPr>
                <w:i/>
              </w:rPr>
              <w:t>Требуемое количество</w:t>
            </w:r>
          </w:p>
          <w:p w:rsidR="00F6120E" w:rsidRPr="00214910" w:rsidRDefault="00F6120E" w:rsidP="00F6120E">
            <w:pPr>
              <w:ind w:left="-97" w:right="-86"/>
              <w:jc w:val="center"/>
              <w:rPr>
                <w:i/>
              </w:rPr>
            </w:pPr>
            <w:r w:rsidRPr="00214910">
              <w:rPr>
                <w:i/>
              </w:rPr>
              <w:t>(с указанием единицы измерения)</w:t>
            </w:r>
          </w:p>
        </w:tc>
      </w:tr>
      <w:tr w:rsidR="00F6120E" w:rsidRPr="00214910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0E" w:rsidRPr="00214910" w:rsidRDefault="00F6120E" w:rsidP="00F6120E">
            <w:pPr>
              <w:rPr>
                <w:i/>
              </w:rPr>
            </w:pPr>
            <w:r w:rsidRPr="00214910">
              <w:rPr>
                <w:i/>
              </w:rPr>
              <w:t>Основные комплектующие</w:t>
            </w:r>
          </w:p>
        </w:tc>
      </w:tr>
      <w:tr w:rsidR="00F6120E" w:rsidRPr="00214910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lang w:val="en-US"/>
              </w:rPr>
            </w:pPr>
            <w:r w:rsidRPr="00214910">
              <w:rPr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/>
          <w:p w:rsidR="00F6120E" w:rsidRPr="00214910" w:rsidRDefault="00F6120E" w:rsidP="00F6120E"/>
          <w:p w:rsidR="00F6120E" w:rsidRPr="00214910" w:rsidRDefault="00F6120E" w:rsidP="00F6120E"/>
          <w:p w:rsidR="00F6120E" w:rsidRPr="00214910" w:rsidRDefault="00F6120E" w:rsidP="00F6120E">
            <w:r w:rsidRPr="00214910">
              <w:t>Основной блок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214910" w:rsidRDefault="00F6120E" w:rsidP="00F6120E">
            <w:r w:rsidRPr="00214910">
              <w:t xml:space="preserve">Шприцевой насос предназначен для </w:t>
            </w:r>
            <w:proofErr w:type="spellStart"/>
            <w:r w:rsidRPr="00214910">
              <w:t>инфузий</w:t>
            </w:r>
            <w:proofErr w:type="spellEnd"/>
            <w:r w:rsidRPr="00214910">
              <w:t xml:space="preserve"> химических веществ, лекарственных средств, </w:t>
            </w:r>
            <w:proofErr w:type="spellStart"/>
            <w:r w:rsidRPr="00214910">
              <w:t>родостимулирующих</w:t>
            </w:r>
            <w:proofErr w:type="spellEnd"/>
            <w:r w:rsidRPr="00214910">
              <w:t xml:space="preserve"> препаратов, питательных веществ, а также для вливания крови в реанимационном отделении, отделении интенсивной терапии, отделении интенсивной терапии новорожденных или в операционной. </w:t>
            </w:r>
            <w:r w:rsidRPr="00214910">
              <w:lastRenderedPageBreak/>
              <w:t xml:space="preserve">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214910">
              <w:t>инфузии</w:t>
            </w:r>
            <w:proofErr w:type="spellEnd"/>
            <w:r w:rsidRPr="00214910">
              <w:t>, работающих благодаря силе тяжести.</w:t>
            </w:r>
          </w:p>
          <w:p w:rsidR="00F6120E" w:rsidRPr="00214910" w:rsidRDefault="00F6120E" w:rsidP="00F6120E">
            <w:r w:rsidRPr="00214910">
              <w:t>Автоматическая калибровка и загрузка ш</w:t>
            </w:r>
            <w:r w:rsidR="000803D7" w:rsidRPr="00214910">
              <w:t>прица. Библиотека лекарств не менее</w:t>
            </w:r>
            <w:r w:rsidRPr="00214910">
              <w:t xml:space="preserve"> 300. Библиотека </w:t>
            </w:r>
            <w:r w:rsidR="000803D7" w:rsidRPr="00214910">
              <w:t xml:space="preserve">шприцов не менее </w:t>
            </w:r>
            <w:r w:rsidRPr="00214910">
              <w:t>300. Анти-болюс функция. Простой интерфейс пользователя. Выборка меню языков, включая русский.</w:t>
            </w:r>
          </w:p>
          <w:p w:rsidR="00F6120E" w:rsidRPr="00214910" w:rsidRDefault="00F6120E" w:rsidP="00F6120E">
            <w:pPr>
              <w:rPr>
                <w:b/>
              </w:rPr>
            </w:pPr>
            <w:r w:rsidRPr="00214910">
              <w:rPr>
                <w:b/>
              </w:rPr>
              <w:t>Технические характеристики:</w:t>
            </w:r>
          </w:p>
          <w:p w:rsidR="00F6120E" w:rsidRPr="00214910" w:rsidRDefault="00F3617D" w:rsidP="00F6120E">
            <w:r w:rsidRPr="00214910">
              <w:t>Скорость потока: не менее 0,01 мл/ч не более</w:t>
            </w:r>
            <w:r w:rsidR="00F6120E" w:rsidRPr="00214910">
              <w:t xml:space="preserve"> 1500 мл/ч </w:t>
            </w:r>
          </w:p>
          <w:p w:rsidR="00F6120E" w:rsidRPr="00214910" w:rsidRDefault="006945F8" w:rsidP="00F6120E">
            <w:r w:rsidRPr="00214910">
              <w:t>Погрешность</w:t>
            </w:r>
            <w:r w:rsidR="00F6120E" w:rsidRPr="00214910">
              <w:t xml:space="preserve">: </w:t>
            </w:r>
            <w:r w:rsidRPr="00214910">
              <w:t>±</w:t>
            </w:r>
            <w:r w:rsidR="00F6120E" w:rsidRPr="00214910">
              <w:t xml:space="preserve">2% </w:t>
            </w:r>
          </w:p>
          <w:p w:rsidR="00F6120E" w:rsidRPr="00214910" w:rsidRDefault="00F6120E" w:rsidP="00F6120E">
            <w:r w:rsidRPr="00214910">
              <w:t>Ди</w:t>
            </w:r>
            <w:r w:rsidR="00F3617D" w:rsidRPr="00214910">
              <w:t xml:space="preserve">апазон </w:t>
            </w:r>
            <w:proofErr w:type="spellStart"/>
            <w:r w:rsidR="00F3617D" w:rsidRPr="00214910">
              <w:t>инфузии</w:t>
            </w:r>
            <w:proofErr w:type="spellEnd"/>
            <w:r w:rsidR="00F3617D" w:rsidRPr="00214910">
              <w:t>: Общий объем: не менее 0,01 мл не более</w:t>
            </w:r>
            <w:r w:rsidRPr="00214910">
              <w:t xml:space="preserve">  9999 мл;</w:t>
            </w:r>
          </w:p>
          <w:p w:rsidR="00F6120E" w:rsidRPr="00214910" w:rsidRDefault="00F3617D" w:rsidP="00F6120E">
            <w:r w:rsidRPr="00214910">
              <w:t>Не менее 0,01 мл/ч не более</w:t>
            </w:r>
            <w:r w:rsidR="00F6120E" w:rsidRPr="00214910">
              <w:t xml:space="preserve"> 99,9 мл/ч (с шагом</w:t>
            </w:r>
            <w:r w:rsidRPr="00214910">
              <w:t xml:space="preserve"> не более</w:t>
            </w:r>
            <w:r w:rsidR="00F6120E" w:rsidRPr="00214910">
              <w:t xml:space="preserve"> 0,01 мл/ч)</w:t>
            </w:r>
          </w:p>
          <w:p w:rsidR="00F6120E" w:rsidRPr="00214910" w:rsidRDefault="00F3617D" w:rsidP="00F6120E">
            <w:r w:rsidRPr="00214910">
              <w:t>Не менее 100,0 мл/ч не более</w:t>
            </w:r>
            <w:r w:rsidR="00F6120E" w:rsidRPr="00214910">
              <w:t xml:space="preserve"> 999,9 мл/ч (с шагом</w:t>
            </w:r>
            <w:r w:rsidRPr="00214910">
              <w:t xml:space="preserve"> не более</w:t>
            </w:r>
            <w:r w:rsidR="00F6120E" w:rsidRPr="00214910">
              <w:t xml:space="preserve"> 0,1 мл/ч)</w:t>
            </w:r>
          </w:p>
          <w:p w:rsidR="00F6120E" w:rsidRPr="00214910" w:rsidRDefault="00F3617D" w:rsidP="00F6120E">
            <w:r w:rsidRPr="00214910">
              <w:t>Не менее1000 мл/ч не более</w:t>
            </w:r>
            <w:r w:rsidR="00F6120E" w:rsidRPr="00214910">
              <w:t xml:space="preserve"> 1500 мл/ч (с шагом </w:t>
            </w:r>
            <w:r w:rsidRPr="00214910">
              <w:t xml:space="preserve">не более </w:t>
            </w:r>
            <w:r w:rsidR="00F6120E" w:rsidRPr="00214910">
              <w:t>1 мл/ч)</w:t>
            </w:r>
          </w:p>
          <w:p w:rsidR="00F6120E" w:rsidRPr="00214910" w:rsidRDefault="00F3617D" w:rsidP="00F6120E">
            <w:r w:rsidRPr="00214910">
              <w:t>Влитый объем: не менее 0,00 мл не более</w:t>
            </w:r>
            <w:r w:rsidR="00F6120E" w:rsidRPr="00214910">
              <w:t xml:space="preserve"> 9999 мл;</w:t>
            </w:r>
            <w:r w:rsidR="00F6120E" w:rsidRPr="00214910">
              <w:tab/>
            </w:r>
          </w:p>
          <w:p w:rsidR="00F6120E" w:rsidRPr="00214910" w:rsidRDefault="00F3617D" w:rsidP="00F6120E">
            <w:pPr>
              <w:rPr>
                <w:rFonts w:eastAsia="Expo M"/>
              </w:rPr>
            </w:pPr>
            <w:r w:rsidRPr="00214910">
              <w:t>Не менее</w:t>
            </w:r>
            <w:proofErr w:type="gramStart"/>
            <w:r w:rsidR="00F6120E" w:rsidRPr="00214910">
              <w:rPr>
                <w:rFonts w:eastAsia="Expo M"/>
              </w:rPr>
              <w:t>0</w:t>
            </w:r>
            <w:proofErr w:type="gramEnd"/>
            <w:r w:rsidR="00F6120E" w:rsidRPr="00214910">
              <w:rPr>
                <w:rFonts w:eastAsia="Expo M"/>
              </w:rPr>
              <w:t>,01 мл/ч</w:t>
            </w:r>
            <w:r w:rsidRPr="00214910">
              <w:t xml:space="preserve"> не более</w:t>
            </w:r>
            <w:r w:rsidR="00F6120E" w:rsidRPr="00214910">
              <w:rPr>
                <w:rFonts w:eastAsia="Expo M"/>
              </w:rPr>
              <w:t>99,9 мл/ч (</w:t>
            </w:r>
            <w:r w:rsidR="00F6120E" w:rsidRPr="00214910">
              <w:t>с шагом</w:t>
            </w:r>
            <w:r w:rsidRPr="00214910">
              <w:t xml:space="preserve"> не более</w:t>
            </w:r>
            <w:r w:rsidR="00F6120E" w:rsidRPr="00214910">
              <w:rPr>
                <w:rFonts w:eastAsia="Expo M"/>
              </w:rPr>
              <w:t>0,01 мл/ч)</w:t>
            </w:r>
          </w:p>
          <w:p w:rsidR="00F6120E" w:rsidRPr="00214910" w:rsidRDefault="00F3617D" w:rsidP="00F6120E">
            <w:pPr>
              <w:rPr>
                <w:rFonts w:eastAsia="Expo M"/>
              </w:rPr>
            </w:pPr>
            <w:r w:rsidRPr="00214910">
              <w:t xml:space="preserve">Не менее </w:t>
            </w:r>
            <w:r w:rsidR="00F6120E" w:rsidRPr="00214910">
              <w:rPr>
                <w:rFonts w:eastAsia="Expo M"/>
              </w:rPr>
              <w:t>100,0 мл/ч</w:t>
            </w:r>
            <w:r w:rsidRPr="00214910">
              <w:t xml:space="preserve"> не более</w:t>
            </w:r>
            <w:r w:rsidR="00F6120E" w:rsidRPr="00214910">
              <w:rPr>
                <w:rFonts w:eastAsia="Expo M"/>
              </w:rPr>
              <w:t>999,9 мл/ч (</w:t>
            </w:r>
            <w:r w:rsidR="00F6120E" w:rsidRPr="00214910">
              <w:t xml:space="preserve">с шагом </w:t>
            </w:r>
            <w:r w:rsidRPr="00214910">
              <w:t xml:space="preserve">не более </w:t>
            </w:r>
            <w:r w:rsidR="00F6120E" w:rsidRPr="00214910">
              <w:rPr>
                <w:rFonts w:eastAsia="Expo M"/>
              </w:rPr>
              <w:t>0,1 мл/ч)</w:t>
            </w:r>
          </w:p>
          <w:p w:rsidR="00F6120E" w:rsidRPr="00214910" w:rsidRDefault="00F3617D" w:rsidP="00F6120E">
            <w:pPr>
              <w:rPr>
                <w:rFonts w:eastAsia="Expo M"/>
              </w:rPr>
            </w:pPr>
            <w:r w:rsidRPr="00214910">
              <w:t xml:space="preserve">Не менее </w:t>
            </w:r>
            <w:r w:rsidR="00F6120E" w:rsidRPr="00214910">
              <w:rPr>
                <w:rFonts w:eastAsia="Expo M"/>
              </w:rPr>
              <w:t>1000 мл/ч</w:t>
            </w:r>
            <w:r w:rsidRPr="00214910">
              <w:t xml:space="preserve"> не более </w:t>
            </w:r>
            <w:r w:rsidR="00F6120E" w:rsidRPr="00214910">
              <w:rPr>
                <w:rFonts w:eastAsia="Expo M"/>
              </w:rPr>
              <w:t>1500 мл/ч (</w:t>
            </w:r>
            <w:r w:rsidR="00F6120E" w:rsidRPr="00214910">
              <w:t xml:space="preserve">с шагом </w:t>
            </w:r>
            <w:r w:rsidRPr="00214910">
              <w:t xml:space="preserve">не более </w:t>
            </w:r>
            <w:r w:rsidR="00F6120E" w:rsidRPr="00214910">
              <w:rPr>
                <w:rFonts w:eastAsia="Expo M"/>
              </w:rPr>
              <w:t>1 мл/ч)</w:t>
            </w:r>
          </w:p>
          <w:p w:rsidR="00F6120E" w:rsidRPr="00214910" w:rsidRDefault="00F6120E" w:rsidP="00F6120E">
            <w:pPr>
              <w:pStyle w:val="a3"/>
            </w:pPr>
            <w:r w:rsidRPr="00214910">
              <w:t xml:space="preserve">Показатель болюса (очистка): 700 мл/ч (по умолчанию) </w:t>
            </w:r>
          </w:p>
          <w:p w:rsidR="00F6120E" w:rsidRPr="00214910" w:rsidRDefault="00F6120E" w:rsidP="00F6120E">
            <w:pPr>
              <w:rPr>
                <w:rFonts w:eastAsia="Expo M"/>
              </w:rPr>
            </w:pPr>
            <w:r w:rsidRPr="00214910">
              <w:rPr>
                <w:rFonts w:eastAsia="Expo M"/>
              </w:rPr>
              <w:t>Шприц 5 мл:200 мл/ч</w:t>
            </w:r>
          </w:p>
          <w:p w:rsidR="00F6120E" w:rsidRPr="00214910" w:rsidRDefault="00F6120E" w:rsidP="00F6120E">
            <w:pPr>
              <w:rPr>
                <w:rFonts w:eastAsia="Expo M"/>
              </w:rPr>
            </w:pPr>
            <w:r w:rsidRPr="00214910">
              <w:rPr>
                <w:rFonts w:eastAsia="Expo M"/>
              </w:rPr>
              <w:t>Шприц 10 мл:300 мл/ч</w:t>
            </w:r>
          </w:p>
          <w:p w:rsidR="00F6120E" w:rsidRPr="00214910" w:rsidRDefault="00F6120E" w:rsidP="00F6120E">
            <w:pPr>
              <w:rPr>
                <w:rFonts w:eastAsia="Expo M"/>
              </w:rPr>
            </w:pPr>
            <w:r w:rsidRPr="00214910">
              <w:rPr>
                <w:rFonts w:eastAsia="Expo M"/>
              </w:rPr>
              <w:t>Шприц 20 мл:400 мл/ч</w:t>
            </w:r>
          </w:p>
          <w:p w:rsidR="00F6120E" w:rsidRPr="00214910" w:rsidRDefault="00F6120E" w:rsidP="00F6120E">
            <w:pPr>
              <w:rPr>
                <w:rFonts w:eastAsia="Expo M"/>
              </w:rPr>
            </w:pPr>
            <w:r w:rsidRPr="00214910">
              <w:rPr>
                <w:rFonts w:eastAsia="Expo M"/>
              </w:rPr>
              <w:t>Шприц 30 мл:500 мл/ч</w:t>
            </w:r>
          </w:p>
          <w:p w:rsidR="00F6120E" w:rsidRPr="00214910" w:rsidRDefault="00F6120E" w:rsidP="00F6120E">
            <w:r w:rsidRPr="00214910">
              <w:t>Шприц 50/60 мл: 1500 мл/ч</w:t>
            </w:r>
          </w:p>
          <w:p w:rsidR="00F6120E" w:rsidRPr="00214910" w:rsidRDefault="00F3617D" w:rsidP="00F6120E">
            <w:r w:rsidRPr="00214910">
              <w:t xml:space="preserve">Объем болюса (очистка): не менее 0,01 мл не </w:t>
            </w:r>
            <w:r w:rsidRPr="00214910">
              <w:lastRenderedPageBreak/>
              <w:t>более</w:t>
            </w:r>
            <w:r w:rsidR="00F6120E" w:rsidRPr="00214910">
              <w:t xml:space="preserve"> 99,99 мл (с шагом </w:t>
            </w:r>
            <w:r w:rsidRPr="00214910">
              <w:t xml:space="preserve">не более </w:t>
            </w:r>
            <w:r w:rsidR="00F6120E" w:rsidRPr="00214910">
              <w:t>0,01 мл)</w:t>
            </w:r>
          </w:p>
          <w:p w:rsidR="00F6120E" w:rsidRPr="00214910" w:rsidRDefault="00F3617D" w:rsidP="00F6120E">
            <w:proofErr w:type="spellStart"/>
            <w:r w:rsidRPr="00214910">
              <w:t>Окклюзионное</w:t>
            </w:r>
            <w:proofErr w:type="spellEnd"/>
            <w:r w:rsidRPr="00214910">
              <w:t xml:space="preserve"> давление: не менее 60 мм </w:t>
            </w:r>
            <w:proofErr w:type="spellStart"/>
            <w:r w:rsidRPr="00214910">
              <w:t>рт.ст</w:t>
            </w:r>
            <w:proofErr w:type="spellEnd"/>
            <w:r w:rsidRPr="00214910">
              <w:t xml:space="preserve">. не более 850 мм </w:t>
            </w:r>
            <w:proofErr w:type="spellStart"/>
            <w:r w:rsidRPr="00214910">
              <w:t>рт.ст</w:t>
            </w:r>
            <w:proofErr w:type="spellEnd"/>
            <w:r w:rsidRPr="00214910">
              <w:t>. (не менее 13 кПа не более</w:t>
            </w:r>
            <w:r w:rsidR="00F6120E" w:rsidRPr="00214910">
              <w:t xml:space="preserve"> 126 кПа)</w:t>
            </w:r>
          </w:p>
          <w:p w:rsidR="00F6120E" w:rsidRPr="00214910" w:rsidRDefault="00F6120E" w:rsidP="00F6120E">
            <w:r w:rsidRPr="00214910">
              <w:t xml:space="preserve">Дисплей: Монографический </w:t>
            </w:r>
            <w:proofErr w:type="gramStart"/>
            <w:r w:rsidRPr="00214910">
              <w:t>ЖК дисплей</w:t>
            </w:r>
            <w:proofErr w:type="gramEnd"/>
            <w:r w:rsidRPr="00214910">
              <w:t xml:space="preserve"> (разрешение: </w:t>
            </w:r>
            <w:r w:rsidR="00F3617D" w:rsidRPr="00214910">
              <w:t xml:space="preserve">не менее </w:t>
            </w:r>
            <w:r w:rsidRPr="00214910">
              <w:t>240 x 64)</w:t>
            </w:r>
          </w:p>
          <w:p w:rsidR="00F6120E" w:rsidRPr="00214910" w:rsidRDefault="00F6120E" w:rsidP="00F6120E">
            <w:r w:rsidRPr="00214910">
              <w:t xml:space="preserve">Сигналы тревоги: </w:t>
            </w:r>
          </w:p>
          <w:p w:rsidR="00F6120E" w:rsidRPr="00214910" w:rsidRDefault="00F6120E" w:rsidP="00F6120E">
            <w:r w:rsidRPr="00214910">
              <w:t>- Окклюз</w:t>
            </w:r>
            <w:r w:rsidR="00F3617D" w:rsidRPr="00214910">
              <w:t xml:space="preserve">ия (способность обнаружения: не менее 60 мм </w:t>
            </w:r>
            <w:proofErr w:type="spellStart"/>
            <w:r w:rsidR="00F3617D" w:rsidRPr="00214910">
              <w:t>рт.ст</w:t>
            </w:r>
            <w:proofErr w:type="spellEnd"/>
            <w:r w:rsidR="00F3617D" w:rsidRPr="00214910">
              <w:t xml:space="preserve">. не более </w:t>
            </w:r>
            <w:r w:rsidRPr="00214910">
              <w:t xml:space="preserve">850 мм </w:t>
            </w:r>
            <w:proofErr w:type="spellStart"/>
            <w:r w:rsidRPr="00214910">
              <w:t>рт.ст</w:t>
            </w:r>
            <w:proofErr w:type="spellEnd"/>
            <w:r w:rsidRPr="00214910">
              <w:t>.)</w:t>
            </w:r>
          </w:p>
          <w:p w:rsidR="00F6120E" w:rsidRPr="00214910" w:rsidRDefault="00F6120E" w:rsidP="00F6120E">
            <w:r w:rsidRPr="00214910">
              <w:t xml:space="preserve">  *  </w:t>
            </w:r>
            <w:r w:rsidR="00F3617D" w:rsidRPr="00214910">
              <w:t xml:space="preserve">не менее </w:t>
            </w:r>
            <w:r w:rsidRPr="00214910">
              <w:t>9 регулируемых шагов для понижения окклюзии:</w:t>
            </w:r>
          </w:p>
          <w:p w:rsidR="00F6120E" w:rsidRPr="00214910" w:rsidRDefault="00F6120E" w:rsidP="00F6120E">
            <w:r w:rsidRPr="00214910">
              <w:t>- Низкий уровень заряда батареи, разряженный аккумулятор</w:t>
            </w:r>
          </w:p>
          <w:p w:rsidR="00F6120E" w:rsidRPr="00214910" w:rsidRDefault="00F6120E" w:rsidP="00F6120E">
            <w:r w:rsidRPr="00214910">
              <w:t>- Отключение питания постоянного/переменного тока</w:t>
            </w:r>
          </w:p>
          <w:p w:rsidR="00F6120E" w:rsidRPr="00214910" w:rsidRDefault="00F6120E" w:rsidP="00F6120E">
            <w:r w:rsidRPr="00214910">
              <w:t xml:space="preserve">- Сигнал о приближающемся окончании </w:t>
            </w:r>
            <w:proofErr w:type="spellStart"/>
            <w:r w:rsidRPr="00214910">
              <w:t>инфузии</w:t>
            </w:r>
            <w:proofErr w:type="spellEnd"/>
          </w:p>
          <w:p w:rsidR="00F6120E" w:rsidRPr="00214910" w:rsidRDefault="00F3617D" w:rsidP="00F6120E">
            <w:r w:rsidRPr="00214910">
              <w:t>- Режим ожидания (с интервалом не более</w:t>
            </w:r>
            <w:r w:rsidR="00CE78CC" w:rsidRPr="00214910">
              <w:t xml:space="preserve"> 2</w:t>
            </w:r>
            <w:r w:rsidR="00F6120E" w:rsidRPr="00214910">
              <w:t xml:space="preserve"> минуты, когда </w:t>
            </w:r>
            <w:proofErr w:type="spellStart"/>
            <w:r w:rsidR="00F6120E" w:rsidRPr="00214910">
              <w:t>инфузия</w:t>
            </w:r>
            <w:proofErr w:type="spellEnd"/>
            <w:r w:rsidR="00F6120E" w:rsidRPr="00214910">
              <w:t xml:space="preserve"> еще не началась)</w:t>
            </w:r>
          </w:p>
          <w:p w:rsidR="00F6120E" w:rsidRPr="00214910" w:rsidRDefault="00F6120E" w:rsidP="00F6120E">
            <w:r w:rsidRPr="00214910">
              <w:t xml:space="preserve">- Сигнал об окончании </w:t>
            </w:r>
            <w:proofErr w:type="spellStart"/>
            <w:r w:rsidRPr="00214910">
              <w:t>инфузии</w:t>
            </w:r>
            <w:proofErr w:type="spellEnd"/>
          </w:p>
          <w:p w:rsidR="00F6120E" w:rsidRPr="00214910" w:rsidRDefault="00F6120E" w:rsidP="00F6120E">
            <w:r w:rsidRPr="00214910">
              <w:t>- Сигнал о приближающемся опустошении</w:t>
            </w:r>
          </w:p>
          <w:p w:rsidR="00F6120E" w:rsidRPr="00214910" w:rsidRDefault="00F6120E" w:rsidP="00F6120E">
            <w:r w:rsidRPr="00214910"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214910">
              <w:t>инфузии</w:t>
            </w:r>
            <w:proofErr w:type="spellEnd"/>
          </w:p>
          <w:p w:rsidR="00F6120E" w:rsidRPr="00214910" w:rsidRDefault="00F6120E" w:rsidP="00F6120E">
            <w:r w:rsidRPr="00214910">
              <w:t>- Неисправность - отображается состояние насоса и гаснет сигнал.</w:t>
            </w:r>
          </w:p>
          <w:p w:rsidR="00F6120E" w:rsidRPr="00214910" w:rsidRDefault="00F6120E" w:rsidP="00F6120E">
            <w:r w:rsidRPr="00214910">
              <w:t xml:space="preserve">- </w:t>
            </w:r>
            <w:proofErr w:type="spellStart"/>
            <w:r w:rsidRPr="00214910">
              <w:t>Инфузия</w:t>
            </w:r>
            <w:proofErr w:type="spellEnd"/>
            <w:r w:rsidRPr="00214910">
              <w:t xml:space="preserve"> </w:t>
            </w:r>
            <w:proofErr w:type="gramStart"/>
            <w:r w:rsidRPr="00214910">
              <w:t>недоступна</w:t>
            </w:r>
            <w:proofErr w:type="gramEnd"/>
            <w:r w:rsidRPr="00214910">
              <w:t>, когда зажим шприца открыт</w:t>
            </w:r>
          </w:p>
          <w:p w:rsidR="00F6120E" w:rsidRPr="00214910" w:rsidRDefault="00F6120E" w:rsidP="00F6120E">
            <w:r w:rsidRPr="00214910">
              <w:t>- Блокировка кнопок: работают только клавиши START/STOP и ON/OFF (ВКЛ/</w:t>
            </w:r>
            <w:proofErr w:type="gramStart"/>
            <w:r w:rsidRPr="00214910">
              <w:t>ВЫКЛ</w:t>
            </w:r>
            <w:proofErr w:type="gramEnd"/>
            <w:r w:rsidRPr="00214910">
              <w:t>)</w:t>
            </w:r>
          </w:p>
          <w:p w:rsidR="00F6120E" w:rsidRPr="00214910" w:rsidRDefault="00F6120E" w:rsidP="00F6120E">
            <w:r w:rsidRPr="00214910">
              <w:t>- Датчики окклюзии (закупорки): обнаруживает засорение трубы</w:t>
            </w:r>
          </w:p>
          <w:p w:rsidR="00F6120E" w:rsidRPr="00214910" w:rsidRDefault="00F6120E" w:rsidP="00F6120E">
            <w:r w:rsidRPr="00214910">
              <w:t>- Вызов медсестры: мониторинг возможен только при срабатывании сигнализации</w:t>
            </w:r>
          </w:p>
          <w:p w:rsidR="00F6120E" w:rsidRPr="00214910" w:rsidRDefault="00F6120E" w:rsidP="00F6120E">
            <w:r w:rsidRPr="00214910">
              <w:t xml:space="preserve">*Поломка шагового двигателя или шестерни обнаруживается путем контроля движения приводного вала. </w:t>
            </w:r>
          </w:p>
          <w:p w:rsidR="00F6120E" w:rsidRPr="00214910" w:rsidRDefault="00F6120E" w:rsidP="00F6120E">
            <w:r w:rsidRPr="00214910">
              <w:t xml:space="preserve">- Режим времени (TIME): рассчитывает скорость </w:t>
            </w:r>
            <w:r w:rsidRPr="00214910">
              <w:lastRenderedPageBreak/>
              <w:t xml:space="preserve">потока при установке времени </w:t>
            </w:r>
            <w:proofErr w:type="spellStart"/>
            <w:r w:rsidRPr="00214910">
              <w:t>инфузии</w:t>
            </w:r>
            <w:proofErr w:type="spellEnd"/>
          </w:p>
          <w:p w:rsidR="00F6120E" w:rsidRPr="00214910" w:rsidRDefault="00F6120E" w:rsidP="00F6120E">
            <w:r w:rsidRPr="00214910">
              <w:t>- Режим дозировки (DOSE): рассчитывает скорость потока при установке дозы.</w:t>
            </w:r>
          </w:p>
          <w:p w:rsidR="00F6120E" w:rsidRPr="00214910" w:rsidRDefault="00F6120E" w:rsidP="00F6120E">
            <w:r w:rsidRPr="00214910">
              <w:t xml:space="preserve">- Титрование: скорость потока может быть изменена во </w:t>
            </w:r>
            <w:proofErr w:type="spellStart"/>
            <w:r w:rsidRPr="00214910">
              <w:t>времяинфузии</w:t>
            </w:r>
            <w:proofErr w:type="spellEnd"/>
            <w:r w:rsidRPr="00214910">
              <w:t xml:space="preserve"> (доступно только тогда, когда оставшееся время </w:t>
            </w:r>
            <w:proofErr w:type="spellStart"/>
            <w:r w:rsidRPr="00214910">
              <w:t>инфузии</w:t>
            </w:r>
            <w:proofErr w:type="spellEnd"/>
            <w:r w:rsidRPr="00214910">
              <w:t xml:space="preserve"> составляет </w:t>
            </w:r>
            <w:r w:rsidR="00F3617D" w:rsidRPr="00214910">
              <w:t xml:space="preserve">не менее </w:t>
            </w:r>
            <w:r w:rsidRPr="00214910">
              <w:t>5 минут)</w:t>
            </w:r>
          </w:p>
          <w:p w:rsidR="00F6120E" w:rsidRPr="00214910" w:rsidRDefault="00F6120E" w:rsidP="00F6120E">
            <w:r w:rsidRPr="00214910">
              <w:t xml:space="preserve">- Низкий уровень заряда батареи, разряженный аккумулятор: сигнализация </w:t>
            </w:r>
            <w:proofErr w:type="gramStart"/>
            <w:r w:rsidRPr="00214910">
              <w:t>за</w:t>
            </w:r>
            <w:proofErr w:type="gramEnd"/>
            <w:r w:rsidRPr="00214910">
              <w:t xml:space="preserve"> </w:t>
            </w:r>
            <w:r w:rsidR="00F3617D" w:rsidRPr="00214910">
              <w:t xml:space="preserve">не менее </w:t>
            </w:r>
            <w:r w:rsidR="0067676D" w:rsidRPr="00214910">
              <w:t xml:space="preserve">30 </w:t>
            </w:r>
            <w:proofErr w:type="gramStart"/>
            <w:r w:rsidR="0067676D" w:rsidRPr="00214910">
              <w:t>минут</w:t>
            </w:r>
            <w:proofErr w:type="gramEnd"/>
            <w:r w:rsidR="0067676D" w:rsidRPr="00214910">
              <w:t xml:space="preserve"> и </w:t>
            </w:r>
            <w:r w:rsidR="00F3617D" w:rsidRPr="00214910">
              <w:t>не более 3 минут</w:t>
            </w:r>
            <w:r w:rsidRPr="00214910">
              <w:t xml:space="preserve"> до истечения батареи</w:t>
            </w:r>
          </w:p>
          <w:p w:rsidR="00F6120E" w:rsidRPr="00214910" w:rsidRDefault="00F6120E" w:rsidP="00F6120E">
            <w:r w:rsidRPr="00214910">
              <w:t>- Дата и время: дата и время можно проверить без источника питания, после того, как часы установлены</w:t>
            </w:r>
          </w:p>
          <w:p w:rsidR="00F6120E" w:rsidRPr="00214910" w:rsidRDefault="00F6120E" w:rsidP="00F6120E">
            <w:r w:rsidRPr="00214910">
              <w:t xml:space="preserve">- Режим ожидания (пауза): операция возобновляется автоматически после заданного истечения времени, когда нажата клавиша «пауза», </w:t>
            </w:r>
            <w:proofErr w:type="spellStart"/>
            <w:r w:rsidRPr="00214910">
              <w:t>инфу</w:t>
            </w:r>
            <w:r w:rsidR="00F3617D" w:rsidRPr="00214910">
              <w:t>зия</w:t>
            </w:r>
            <w:proofErr w:type="spellEnd"/>
            <w:r w:rsidR="00F3617D" w:rsidRPr="00214910">
              <w:t xml:space="preserve"> прекращается (по умолчанию </w:t>
            </w:r>
            <w:r w:rsidRPr="00214910">
              <w:t>24 часа, диапазон настройки от  1 минуты до  24 часов с шагом в  1 минуту)</w:t>
            </w:r>
          </w:p>
          <w:p w:rsidR="00F6120E" w:rsidRPr="00214910" w:rsidRDefault="0067676D" w:rsidP="00F6120E">
            <w:r w:rsidRPr="00214910">
              <w:t>- Журнал историй: сохранение не менее</w:t>
            </w:r>
            <w:r w:rsidR="00F6120E" w:rsidRPr="00214910">
              <w:t xml:space="preserve"> 2000 данных, которые могут просматриваться через отдельный ПК. </w:t>
            </w:r>
          </w:p>
          <w:p w:rsidR="00F6120E" w:rsidRPr="00214910" w:rsidRDefault="00F6120E" w:rsidP="00F6120E">
            <w:r w:rsidRPr="00214910">
              <w:t>- Жур</w:t>
            </w:r>
            <w:r w:rsidR="0067676D" w:rsidRPr="00214910">
              <w:t>нал сигнализаций: сохраняет не более</w:t>
            </w:r>
            <w:r w:rsidRPr="00214910">
              <w:t xml:space="preserve"> 50 историй в насосе</w:t>
            </w:r>
          </w:p>
          <w:p w:rsidR="00F6120E" w:rsidRPr="00214910" w:rsidRDefault="00F6120E" w:rsidP="00F6120E">
            <w:r w:rsidRPr="00214910">
              <w:t xml:space="preserve">*Все записи событий </w:t>
            </w:r>
            <w:proofErr w:type="spellStart"/>
            <w:r w:rsidRPr="00214910">
              <w:t>инфузии</w:t>
            </w:r>
            <w:proofErr w:type="spellEnd"/>
            <w:r w:rsidRPr="00214910">
              <w:t xml:space="preserve"> будут сохраняться автоматически и постоянно после выключения питания </w:t>
            </w:r>
          </w:p>
          <w:p w:rsidR="00F6120E" w:rsidRPr="00214910" w:rsidRDefault="00F6120E" w:rsidP="00F6120E">
            <w:r w:rsidRPr="00214910">
              <w:t>События содержат дату и время (дату и время возникновения события), режим работы,</w:t>
            </w:r>
          </w:p>
          <w:p w:rsidR="00F6120E" w:rsidRPr="00214910" w:rsidRDefault="00F6120E" w:rsidP="00F6120E">
            <w:r w:rsidRPr="00214910">
              <w:t>общий объем, скорость подачи, влитый объем и типы сигналов.</w:t>
            </w:r>
          </w:p>
          <w:p w:rsidR="00F6120E" w:rsidRPr="00214910" w:rsidRDefault="00F6120E" w:rsidP="00F6120E">
            <w:r w:rsidRPr="00214910">
              <w:t>1) Дата и время: год, месяц, день, час, минута, секунда</w:t>
            </w:r>
          </w:p>
          <w:p w:rsidR="00F6120E" w:rsidRPr="00214910" w:rsidRDefault="00F6120E" w:rsidP="00F6120E">
            <w:r w:rsidRPr="00214910">
              <w:t>2) Режимы работы: режимы Готова, Обычная, Болюс, Продувка и Пауза</w:t>
            </w:r>
          </w:p>
          <w:p w:rsidR="00F6120E" w:rsidRPr="00214910" w:rsidRDefault="00F6120E" w:rsidP="00F6120E">
            <w:r w:rsidRPr="00214910">
              <w:t xml:space="preserve">3) Общий объем: </w:t>
            </w:r>
            <w:r w:rsidR="0067676D" w:rsidRPr="00214910">
              <w:t xml:space="preserve">не менее </w:t>
            </w:r>
            <w:r w:rsidRPr="00214910">
              <w:t xml:space="preserve">0,00 </w:t>
            </w:r>
            <w:r w:rsidR="0067676D" w:rsidRPr="00214910">
              <w:t xml:space="preserve">–не более </w:t>
            </w:r>
            <w:r w:rsidRPr="00214910">
              <w:t>9999</w:t>
            </w:r>
          </w:p>
          <w:p w:rsidR="00F6120E" w:rsidRPr="00214910" w:rsidRDefault="00F6120E" w:rsidP="00F6120E">
            <w:r w:rsidRPr="00214910">
              <w:t xml:space="preserve">4) Скорость подачи: </w:t>
            </w:r>
            <w:r w:rsidR="0067676D" w:rsidRPr="00214910">
              <w:t xml:space="preserve">не менее </w:t>
            </w:r>
            <w:r w:rsidRPr="00214910">
              <w:t xml:space="preserve">0,00 </w:t>
            </w:r>
            <w:r w:rsidR="0067676D" w:rsidRPr="00214910">
              <w:t xml:space="preserve">–не более </w:t>
            </w:r>
            <w:r w:rsidRPr="00214910">
              <w:t>1500</w:t>
            </w:r>
          </w:p>
          <w:p w:rsidR="00F6120E" w:rsidRPr="00214910" w:rsidRDefault="00F6120E" w:rsidP="00F6120E">
            <w:r w:rsidRPr="00214910">
              <w:t xml:space="preserve">5) Влитый объем: </w:t>
            </w:r>
            <w:r w:rsidR="0067676D" w:rsidRPr="00214910">
              <w:t xml:space="preserve">не менее </w:t>
            </w:r>
            <w:r w:rsidRPr="00214910">
              <w:t xml:space="preserve">0.00 </w:t>
            </w:r>
            <w:r w:rsidR="0067676D" w:rsidRPr="00214910">
              <w:t xml:space="preserve">–не более </w:t>
            </w:r>
            <w:r w:rsidRPr="00214910">
              <w:t>9999</w:t>
            </w:r>
          </w:p>
          <w:p w:rsidR="00F6120E" w:rsidRPr="00214910" w:rsidRDefault="00F6120E" w:rsidP="00F6120E">
            <w:r w:rsidRPr="00214910">
              <w:lastRenderedPageBreak/>
              <w:t>6) Типы аварийных сигналов</w:t>
            </w:r>
          </w:p>
          <w:p w:rsidR="00F6120E" w:rsidRPr="00214910" w:rsidRDefault="00F6120E" w:rsidP="00F6120E">
            <w:r w:rsidRPr="00214910">
              <w:t xml:space="preserve">Источник питания: </w:t>
            </w:r>
          </w:p>
          <w:p w:rsidR="00F6120E" w:rsidRPr="00214910" w:rsidRDefault="0067676D" w:rsidP="00F6120E">
            <w:pPr>
              <w:pStyle w:val="a3"/>
            </w:pPr>
            <w:r w:rsidRPr="00214910">
              <w:t>- AC не менее 100</w:t>
            </w:r>
            <w:proofErr w:type="gramStart"/>
            <w:r w:rsidRPr="00214910">
              <w:t xml:space="preserve"> В</w:t>
            </w:r>
            <w:proofErr w:type="gramEnd"/>
            <w:r w:rsidRPr="00214910">
              <w:t xml:space="preserve"> не более</w:t>
            </w:r>
            <w:r w:rsidR="00F6120E" w:rsidRPr="00214910">
              <w:t xml:space="preserve">  240 В.</w:t>
            </w:r>
          </w:p>
          <w:p w:rsidR="00F6120E" w:rsidRPr="00214910" w:rsidRDefault="0067676D" w:rsidP="00F6120E">
            <w:pPr>
              <w:pStyle w:val="a3"/>
            </w:pPr>
            <w:r w:rsidRPr="00214910">
              <w:t xml:space="preserve">переменного тока, не менее 50 Гц не более </w:t>
            </w:r>
            <w:r w:rsidR="00F6120E" w:rsidRPr="00214910">
              <w:t xml:space="preserve"> 60 Гц (предохранитель:  250</w:t>
            </w:r>
            <w:proofErr w:type="gramStart"/>
            <w:r w:rsidR="00F6120E" w:rsidRPr="00214910">
              <w:t xml:space="preserve"> В</w:t>
            </w:r>
            <w:proofErr w:type="gramEnd"/>
            <w:r w:rsidR="00F6120E" w:rsidRPr="00214910">
              <w:t>, T3.15).</w:t>
            </w:r>
          </w:p>
          <w:p w:rsidR="00F6120E" w:rsidRPr="00214910" w:rsidRDefault="00F6120E" w:rsidP="00F6120E">
            <w:pPr>
              <w:pStyle w:val="a3"/>
            </w:pPr>
            <w:r w:rsidRPr="00214910">
              <w:t>- DC  12</w:t>
            </w:r>
            <w:proofErr w:type="gramStart"/>
            <w:r w:rsidRPr="00214910">
              <w:t xml:space="preserve"> В</w:t>
            </w:r>
            <w:proofErr w:type="gramEnd"/>
            <w:r w:rsidRPr="00214910">
              <w:t xml:space="preserve"> постоянного тока (500 мА).</w:t>
            </w:r>
          </w:p>
          <w:p w:rsidR="00F6120E" w:rsidRPr="00214910" w:rsidRDefault="00F6120E" w:rsidP="00F6120E">
            <w:pPr>
              <w:pStyle w:val="a3"/>
            </w:pPr>
            <w:r w:rsidRPr="00214910">
              <w:t xml:space="preserve">- </w:t>
            </w:r>
            <w:proofErr w:type="spellStart"/>
            <w:r w:rsidRPr="00214910">
              <w:t>Ni-MH</w:t>
            </w:r>
            <w:proofErr w:type="spellEnd"/>
            <w:r w:rsidRPr="00214910">
              <w:t xml:space="preserve"> аккумулятор, перезаряжаемая батарея</w:t>
            </w:r>
          </w:p>
          <w:p w:rsidR="00F6120E" w:rsidRPr="00214910" w:rsidRDefault="00F6120E" w:rsidP="00F6120E">
            <w:r w:rsidRPr="00214910">
              <w:t>-  2,000 мА/ч, АА, 1,2 В.</w:t>
            </w:r>
          </w:p>
          <w:p w:rsidR="00F6120E" w:rsidRPr="00214910" w:rsidRDefault="00F6120E" w:rsidP="00F6120E">
            <w:r w:rsidRPr="00214910">
              <w:t xml:space="preserve">Потребление энергии: </w:t>
            </w:r>
            <w:r w:rsidR="0067676D" w:rsidRPr="00214910">
              <w:t xml:space="preserve">не более </w:t>
            </w:r>
            <w:r w:rsidRPr="00214910">
              <w:t>34 ВА.</w:t>
            </w:r>
          </w:p>
          <w:p w:rsidR="00F6120E" w:rsidRPr="00214910" w:rsidRDefault="00F6120E" w:rsidP="00F6120E">
            <w:r w:rsidRPr="00214910">
              <w:t xml:space="preserve">Рабочее время: </w:t>
            </w:r>
            <w:r w:rsidR="0067676D" w:rsidRPr="00214910">
              <w:t xml:space="preserve">не менее </w:t>
            </w:r>
            <w:r w:rsidRPr="00214910">
              <w:t>6 часов при скорости</w:t>
            </w:r>
            <w:proofErr w:type="gramStart"/>
            <w:r w:rsidRPr="00214910">
              <w:t>.</w:t>
            </w:r>
            <w:proofErr w:type="gramEnd"/>
            <w:r w:rsidRPr="00214910">
              <w:t xml:space="preserve"> </w:t>
            </w:r>
            <w:proofErr w:type="gramStart"/>
            <w:r w:rsidRPr="00214910">
              <w:t>п</w:t>
            </w:r>
            <w:proofErr w:type="gramEnd"/>
            <w:r w:rsidRPr="00214910">
              <w:t xml:space="preserve">отока </w:t>
            </w:r>
            <w:r w:rsidR="0067676D" w:rsidRPr="00214910">
              <w:t xml:space="preserve">не более </w:t>
            </w:r>
            <w:r w:rsidRPr="00214910">
              <w:t>5 мл/ч.</w:t>
            </w:r>
          </w:p>
          <w:p w:rsidR="00F6120E" w:rsidRPr="00214910" w:rsidRDefault="00F6120E" w:rsidP="00F6120E">
            <w:r w:rsidRPr="00214910">
              <w:t xml:space="preserve">Время зарядки: </w:t>
            </w:r>
            <w:r w:rsidR="0067676D" w:rsidRPr="00214910">
              <w:t xml:space="preserve">не более </w:t>
            </w:r>
            <w:r w:rsidRPr="00214910">
              <w:t>5 часов.</w:t>
            </w:r>
          </w:p>
          <w:p w:rsidR="00F6120E" w:rsidRPr="00214910" w:rsidRDefault="00F6120E" w:rsidP="00F6120E">
            <w:r w:rsidRPr="00214910">
              <w:t xml:space="preserve">Размеры: </w:t>
            </w:r>
            <w:r w:rsidR="0067676D" w:rsidRPr="00214910">
              <w:t xml:space="preserve">не более </w:t>
            </w:r>
            <w:r w:rsidRPr="00214910">
              <w:t>260 х 130 х 91 мм.</w:t>
            </w:r>
          </w:p>
          <w:p w:rsidR="00F6120E" w:rsidRPr="00214910" w:rsidRDefault="00F6120E" w:rsidP="00F6120E">
            <w:r w:rsidRPr="00214910">
              <w:t xml:space="preserve">Вес:  </w:t>
            </w:r>
            <w:r w:rsidR="0067676D" w:rsidRPr="00214910">
              <w:t xml:space="preserve">не более </w:t>
            </w:r>
            <w:bookmarkStart w:id="0" w:name="_GoBack"/>
            <w:bookmarkEnd w:id="0"/>
            <w:r w:rsidRPr="00214910">
              <w:t>1,8 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rPr>
                <w:lang w:val="en-US"/>
              </w:rPr>
              <w:lastRenderedPageBreak/>
              <w:t xml:space="preserve">1 </w:t>
            </w:r>
            <w:r w:rsidRPr="00214910">
              <w:t>шт.</w:t>
            </w:r>
          </w:p>
        </w:tc>
      </w:tr>
      <w:tr w:rsidR="00F6120E" w:rsidRPr="00214910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</w:pPr>
            <w:r w:rsidRPr="00214910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t xml:space="preserve">Кронштейн для крепления на </w:t>
            </w:r>
            <w:proofErr w:type="spellStart"/>
            <w:r w:rsidRPr="00214910">
              <w:t>инфузионную</w:t>
            </w:r>
            <w:proofErr w:type="spellEnd"/>
          </w:p>
          <w:p w:rsidR="00F6120E" w:rsidRPr="00214910" w:rsidRDefault="00F6120E" w:rsidP="00F6120E">
            <w:r w:rsidRPr="00214910">
              <w:t>стойку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214910" w:rsidRDefault="00F6120E" w:rsidP="00F24375">
            <w:r w:rsidRPr="00214910">
              <w:t xml:space="preserve">Используется для крепления к </w:t>
            </w:r>
            <w:proofErr w:type="spellStart"/>
            <w:r w:rsidRPr="00214910">
              <w:t>инфузионной</w:t>
            </w:r>
            <w:proofErr w:type="spellEnd"/>
            <w:r w:rsidRPr="00214910">
              <w:t xml:space="preserve"> стойке, охват  4 см</w:t>
            </w:r>
            <w:r w:rsidR="00F24375" w:rsidRPr="00214910"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t>1 шт.</w:t>
            </w:r>
          </w:p>
        </w:tc>
      </w:tr>
      <w:tr w:rsidR="00F6120E" w:rsidRPr="00214910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</w:pPr>
            <w:r w:rsidRPr="00214910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t xml:space="preserve">Аккумулятор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214910" w:rsidRDefault="00F6120E" w:rsidP="00F6120E">
            <w:pPr>
              <w:pStyle w:val="a3"/>
            </w:pPr>
            <w:proofErr w:type="spellStart"/>
            <w:r w:rsidRPr="00214910">
              <w:t>Ni-MH</w:t>
            </w:r>
            <w:proofErr w:type="spellEnd"/>
            <w:r w:rsidRPr="00214910">
              <w:t xml:space="preserve"> аккумулятор, перезаряжаемая батарея</w:t>
            </w:r>
          </w:p>
          <w:p w:rsidR="00F6120E" w:rsidRPr="00214910" w:rsidRDefault="00F6120E" w:rsidP="00F6120E">
            <w:pPr>
              <w:pStyle w:val="a3"/>
            </w:pPr>
            <w:r w:rsidRPr="00214910">
              <w:t>-  2,000 мА/ч, АА, 1,2 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t>1 шт.</w:t>
            </w:r>
          </w:p>
        </w:tc>
      </w:tr>
      <w:tr w:rsidR="00F6120E" w:rsidRPr="00214910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</w:pPr>
            <w:r w:rsidRPr="00214910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t>Кабель 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214910" w:rsidRDefault="00F6120E" w:rsidP="00F6120E">
            <w:pPr>
              <w:pStyle w:val="a3"/>
            </w:pPr>
            <w:r w:rsidRPr="00214910">
              <w:t>Используется для подключения к сети.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r w:rsidRPr="00214910">
              <w:t>1 шт.</w:t>
            </w:r>
          </w:p>
        </w:tc>
      </w:tr>
      <w:tr w:rsidR="00F6120E" w:rsidRPr="00214910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tabs>
                <w:tab w:val="left" w:pos="450"/>
              </w:tabs>
              <w:jc w:val="center"/>
              <w:rPr>
                <w:b/>
              </w:rPr>
            </w:pPr>
            <w:r w:rsidRPr="00214910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rPr>
                <w:b/>
              </w:rPr>
            </w:pPr>
            <w:r w:rsidRPr="00214910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snapToGrid w:val="0"/>
            </w:pPr>
            <w:r w:rsidRPr="00214910">
              <w:t>Рабочая среда:</w:t>
            </w:r>
          </w:p>
          <w:p w:rsidR="00F6120E" w:rsidRPr="00214910" w:rsidRDefault="00F6120E" w:rsidP="00F6120E">
            <w:pPr>
              <w:snapToGrid w:val="0"/>
            </w:pPr>
            <w:r w:rsidRPr="00214910">
              <w:t>Температура: от  10°C до  40°C</w:t>
            </w:r>
          </w:p>
          <w:p w:rsidR="00F6120E" w:rsidRPr="00214910" w:rsidRDefault="00F6120E" w:rsidP="00F6120E">
            <w:pPr>
              <w:snapToGrid w:val="0"/>
            </w:pPr>
            <w:r w:rsidRPr="00214910">
              <w:t>Относительная влажность: от  20% до  90%</w:t>
            </w:r>
          </w:p>
          <w:p w:rsidR="00F6120E" w:rsidRPr="00214910" w:rsidRDefault="00F6120E" w:rsidP="00F6120E">
            <w:pPr>
              <w:snapToGrid w:val="0"/>
            </w:pPr>
            <w:r w:rsidRPr="00214910">
              <w:t xml:space="preserve">Атмосферное давление: от  70 кПа до  106 кПа (от  525.04 мм </w:t>
            </w:r>
            <w:proofErr w:type="spellStart"/>
            <w:r w:rsidRPr="00214910">
              <w:t>рт.ст</w:t>
            </w:r>
            <w:proofErr w:type="spellEnd"/>
            <w:r w:rsidRPr="00214910">
              <w:t xml:space="preserve">. до  795.06 мм </w:t>
            </w:r>
            <w:proofErr w:type="spellStart"/>
            <w:r w:rsidRPr="00214910">
              <w:t>рт.ст</w:t>
            </w:r>
            <w:proofErr w:type="spellEnd"/>
            <w:r w:rsidRPr="00214910">
              <w:t>.)</w:t>
            </w:r>
          </w:p>
          <w:p w:rsidR="00F6120E" w:rsidRPr="00214910" w:rsidRDefault="00F6120E" w:rsidP="00F6120E">
            <w:pPr>
              <w:snapToGrid w:val="0"/>
            </w:pPr>
            <w:r w:rsidRPr="00214910">
              <w:t>Температура хранения: от  -10°C до  60°C</w:t>
            </w:r>
          </w:p>
          <w:p w:rsidR="00F6120E" w:rsidRPr="00214910" w:rsidRDefault="00F6120E" w:rsidP="00F6120E">
            <w:pPr>
              <w:snapToGrid w:val="0"/>
            </w:pPr>
            <w:r w:rsidRPr="00214910">
              <w:t>Относительная влажность: от  10% до  95%.</w:t>
            </w:r>
          </w:p>
          <w:p w:rsidR="00F6120E" w:rsidRPr="00214910" w:rsidRDefault="00F6120E" w:rsidP="00F6120E">
            <w:pPr>
              <w:snapToGrid w:val="0"/>
            </w:pPr>
            <w:r w:rsidRPr="00214910">
              <w:t>Избегать прямого солнечного света во время хранения насоса. Не оставляйте насос во влажных и сухих условиях.</w:t>
            </w:r>
          </w:p>
        </w:tc>
      </w:tr>
      <w:tr w:rsidR="00F6120E" w:rsidRPr="00214910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  <w:r w:rsidRPr="00214910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rPr>
                <w:b/>
              </w:rPr>
            </w:pPr>
            <w:r w:rsidRPr="00214910">
              <w:rPr>
                <w:b/>
              </w:rPr>
              <w:t>Условия осуществления поставки МИ ТСО</w:t>
            </w:r>
          </w:p>
          <w:p w:rsidR="00F6120E" w:rsidRPr="00214910" w:rsidRDefault="00F6120E" w:rsidP="00F6120E">
            <w:pPr>
              <w:rPr>
                <w:i/>
              </w:rPr>
            </w:pPr>
            <w:r w:rsidRPr="00214910">
              <w:rPr>
                <w:i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jc w:val="center"/>
            </w:pPr>
            <w:r w:rsidRPr="00214910">
              <w:rPr>
                <w:lang w:val="en-US"/>
              </w:rPr>
              <w:t>DDP</w:t>
            </w:r>
            <w:r w:rsidRPr="00214910">
              <w:t xml:space="preserve"> пункт назначения</w:t>
            </w:r>
          </w:p>
        </w:tc>
      </w:tr>
      <w:tr w:rsidR="00F6120E" w:rsidRPr="00214910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  <w:r w:rsidRPr="00214910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rPr>
                <w:b/>
              </w:rPr>
            </w:pPr>
            <w:r w:rsidRPr="00214910">
              <w:rPr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6A" w:rsidRPr="00214910" w:rsidRDefault="00A64B6A" w:rsidP="00A64B6A">
            <w:pPr>
              <w:jc w:val="center"/>
            </w:pPr>
            <w:r w:rsidRPr="00214910">
              <w:t>До 1 декабря 2022 года</w:t>
            </w:r>
          </w:p>
          <w:p w:rsidR="00A64B6A" w:rsidRPr="00214910" w:rsidRDefault="00A64B6A" w:rsidP="00A64B6A">
            <w:pPr>
              <w:pStyle w:val="a3"/>
              <w:jc w:val="center"/>
            </w:pPr>
            <w:r w:rsidRPr="00214910">
              <w:t xml:space="preserve">Адрес:  </w:t>
            </w:r>
            <w:proofErr w:type="spellStart"/>
            <w:r w:rsidRPr="00214910">
              <w:t>Костанайская</w:t>
            </w:r>
            <w:proofErr w:type="spellEnd"/>
            <w:r w:rsidRPr="00214910">
              <w:t xml:space="preserve"> область, Федоровский район, село Федоровка,</w:t>
            </w:r>
          </w:p>
          <w:p w:rsidR="00F6120E" w:rsidRPr="00214910" w:rsidRDefault="00A64B6A" w:rsidP="00A64B6A">
            <w:pPr>
              <w:jc w:val="center"/>
            </w:pPr>
            <w:r w:rsidRPr="00214910">
              <w:t>ул. К. Либкнехта 1</w:t>
            </w:r>
          </w:p>
        </w:tc>
      </w:tr>
      <w:tr w:rsidR="00F6120E" w:rsidRPr="00214910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pPr>
              <w:jc w:val="center"/>
              <w:rPr>
                <w:b/>
              </w:rPr>
            </w:pPr>
            <w:r w:rsidRPr="00214910"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214910" w:rsidRDefault="00F6120E" w:rsidP="00F6120E">
            <w:r w:rsidRPr="00214910">
              <w:rPr>
                <w:b/>
              </w:rPr>
              <w:t xml:space="preserve">Условия гарантийного сервисного обслуживания МИ ТСО поставщиком, его сервисными центрами в </w:t>
            </w:r>
            <w:r w:rsidRPr="00214910">
              <w:rPr>
                <w:b/>
              </w:rPr>
              <w:lastRenderedPageBreak/>
              <w:t>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14910" w:rsidRDefault="00F6120E" w:rsidP="00F6120E">
            <w:pPr>
              <w:rPr>
                <w:i/>
              </w:rPr>
            </w:pPr>
            <w:r w:rsidRPr="00214910">
              <w:lastRenderedPageBreak/>
              <w:t>Гарантийное сервисное обслуживание МИ ТСО не менее 37 месяцев</w:t>
            </w:r>
            <w:r w:rsidRPr="00214910">
              <w:rPr>
                <w:i/>
              </w:rPr>
              <w:t>.</w:t>
            </w:r>
          </w:p>
          <w:p w:rsidR="00F6120E" w:rsidRPr="00214910" w:rsidRDefault="00F6120E" w:rsidP="00F6120E">
            <w:r w:rsidRPr="00214910">
              <w:t>Плановое техническое обслуживание должно проводиться не реже чем 1 раз в квартал.</w:t>
            </w:r>
          </w:p>
          <w:p w:rsidR="00F6120E" w:rsidRPr="00214910" w:rsidRDefault="00F6120E" w:rsidP="00F6120E">
            <w:r w:rsidRPr="00214910">
              <w:t xml:space="preserve">Работы по техническому обслуживанию выполняются в соответствии с требованиями </w:t>
            </w:r>
            <w:r w:rsidRPr="00214910">
              <w:lastRenderedPageBreak/>
              <w:t xml:space="preserve">эксплуатационной документации и должны включать в себя: </w:t>
            </w:r>
          </w:p>
          <w:p w:rsidR="00F6120E" w:rsidRPr="00214910" w:rsidRDefault="00F6120E" w:rsidP="00F6120E">
            <w:r w:rsidRPr="00214910">
              <w:t>- замену отработавших ресурс составных частей;</w:t>
            </w:r>
          </w:p>
          <w:p w:rsidR="00F6120E" w:rsidRPr="00214910" w:rsidRDefault="00F6120E" w:rsidP="00F6120E">
            <w:r w:rsidRPr="00214910">
              <w:t>- замене или восстановлении отдельных частей МИ ТСО;</w:t>
            </w:r>
          </w:p>
          <w:p w:rsidR="00F6120E" w:rsidRPr="00214910" w:rsidRDefault="00F6120E" w:rsidP="00F6120E">
            <w:r w:rsidRPr="00214910">
              <w:t>- настройку и регулировку изделия; специфические для данного изделия работы и т.п.;</w:t>
            </w:r>
          </w:p>
          <w:p w:rsidR="00F6120E" w:rsidRPr="00214910" w:rsidRDefault="00F6120E" w:rsidP="00F6120E">
            <w:r w:rsidRPr="00214910">
              <w:t>- чистку, смазку и при необходимости переборку основных механизмов и узлов;</w:t>
            </w:r>
          </w:p>
          <w:p w:rsidR="00F6120E" w:rsidRPr="00214910" w:rsidRDefault="00F6120E" w:rsidP="00F6120E">
            <w:r w:rsidRPr="00214910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C5FCE" w:rsidRPr="00214910" w:rsidRDefault="00F6120E" w:rsidP="003C5FCE">
            <w:r w:rsidRPr="00214910">
              <w:t>- иные указанные в эксплуатационной документации операции, специфические для конкретного типа изделий</w:t>
            </w:r>
          </w:p>
          <w:p w:rsidR="00F6120E" w:rsidRPr="00214910" w:rsidRDefault="00F6120E" w:rsidP="00F6120E"/>
        </w:tc>
      </w:tr>
    </w:tbl>
    <w:p w:rsidR="0063585C" w:rsidRPr="00214910" w:rsidRDefault="0063585C" w:rsidP="0063585C">
      <w:pPr>
        <w:rPr>
          <w:b/>
          <w:bCs/>
          <w:lang w:eastAsia="ko-KR"/>
        </w:rPr>
      </w:pPr>
    </w:p>
    <w:p w:rsidR="0063585C" w:rsidRPr="00214910" w:rsidRDefault="0063585C" w:rsidP="0063585C">
      <w:pPr>
        <w:rPr>
          <w:b/>
          <w:bCs/>
          <w:lang w:eastAsia="ko-KR"/>
        </w:rPr>
      </w:pPr>
    </w:p>
    <w:p w:rsidR="0063585C" w:rsidRPr="00214910" w:rsidRDefault="0063585C" w:rsidP="0063585C">
      <w:pPr>
        <w:rPr>
          <w:b/>
          <w:bCs/>
          <w:lang w:eastAsia="ko-KR"/>
        </w:rPr>
      </w:pPr>
    </w:p>
    <w:p w:rsidR="002F73BE" w:rsidRPr="00214910" w:rsidRDefault="002F73BE"/>
    <w:sectPr w:rsidR="002F73BE" w:rsidRPr="00214910" w:rsidSect="00214910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17F0E"/>
    <w:rsid w:val="000803D7"/>
    <w:rsid w:val="000D7165"/>
    <w:rsid w:val="00110CD4"/>
    <w:rsid w:val="001273CF"/>
    <w:rsid w:val="0014029B"/>
    <w:rsid w:val="00175E62"/>
    <w:rsid w:val="00183A66"/>
    <w:rsid w:val="001972C5"/>
    <w:rsid w:val="001B3E3C"/>
    <w:rsid w:val="00204523"/>
    <w:rsid w:val="00207C3A"/>
    <w:rsid w:val="00214910"/>
    <w:rsid w:val="002F2A34"/>
    <w:rsid w:val="002F73BE"/>
    <w:rsid w:val="0030219D"/>
    <w:rsid w:val="0030689D"/>
    <w:rsid w:val="003660D2"/>
    <w:rsid w:val="003718AC"/>
    <w:rsid w:val="003C5FCE"/>
    <w:rsid w:val="003E47E1"/>
    <w:rsid w:val="00425E6B"/>
    <w:rsid w:val="004759EA"/>
    <w:rsid w:val="00487FD2"/>
    <w:rsid w:val="00494D52"/>
    <w:rsid w:val="004F535F"/>
    <w:rsid w:val="004F69F5"/>
    <w:rsid w:val="00581332"/>
    <w:rsid w:val="005A41D3"/>
    <w:rsid w:val="006172FD"/>
    <w:rsid w:val="0063585C"/>
    <w:rsid w:val="00656918"/>
    <w:rsid w:val="0067676D"/>
    <w:rsid w:val="006945F8"/>
    <w:rsid w:val="006E587A"/>
    <w:rsid w:val="0076704A"/>
    <w:rsid w:val="00772138"/>
    <w:rsid w:val="00784CFD"/>
    <w:rsid w:val="007C3458"/>
    <w:rsid w:val="007E0392"/>
    <w:rsid w:val="007E4FE7"/>
    <w:rsid w:val="00870097"/>
    <w:rsid w:val="00870D99"/>
    <w:rsid w:val="00913DB6"/>
    <w:rsid w:val="00920495"/>
    <w:rsid w:val="00943E91"/>
    <w:rsid w:val="0096217C"/>
    <w:rsid w:val="00984727"/>
    <w:rsid w:val="009C2109"/>
    <w:rsid w:val="009C36A8"/>
    <w:rsid w:val="00A64B6A"/>
    <w:rsid w:val="00A85525"/>
    <w:rsid w:val="00AC2C31"/>
    <w:rsid w:val="00AE49F7"/>
    <w:rsid w:val="00B0186E"/>
    <w:rsid w:val="00B1470E"/>
    <w:rsid w:val="00B26B7A"/>
    <w:rsid w:val="00B34F02"/>
    <w:rsid w:val="00BE3252"/>
    <w:rsid w:val="00BE4ECE"/>
    <w:rsid w:val="00BE71C9"/>
    <w:rsid w:val="00C7285F"/>
    <w:rsid w:val="00C91C3A"/>
    <w:rsid w:val="00CB5988"/>
    <w:rsid w:val="00CE78CC"/>
    <w:rsid w:val="00D02569"/>
    <w:rsid w:val="00D11099"/>
    <w:rsid w:val="00D7318A"/>
    <w:rsid w:val="00DF7AF0"/>
    <w:rsid w:val="00E157AF"/>
    <w:rsid w:val="00E33893"/>
    <w:rsid w:val="00E42D03"/>
    <w:rsid w:val="00E6238A"/>
    <w:rsid w:val="00E6497D"/>
    <w:rsid w:val="00E71A91"/>
    <w:rsid w:val="00ED0AF7"/>
    <w:rsid w:val="00F24375"/>
    <w:rsid w:val="00F3617D"/>
    <w:rsid w:val="00F6120E"/>
    <w:rsid w:val="00F66381"/>
    <w:rsid w:val="00FA4161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34</cp:revision>
  <dcterms:created xsi:type="dcterms:W3CDTF">2019-04-22T06:05:00Z</dcterms:created>
  <dcterms:modified xsi:type="dcterms:W3CDTF">2022-09-26T04:51:00Z</dcterms:modified>
</cp:coreProperties>
</file>